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2B0891" w14:textId="77777777" w:rsidR="00C30BB5" w:rsidRDefault="00C30BB5" w:rsidP="00C30BB5">
      <w:pPr>
        <w:rPr>
          <w:b/>
          <w:sz w:val="40"/>
          <w:szCs w:val="40"/>
        </w:rPr>
      </w:pPr>
      <w:r w:rsidRPr="00CC00C4">
        <w:rPr>
          <w:b/>
          <w:sz w:val="40"/>
          <w:szCs w:val="40"/>
        </w:rPr>
        <w:t>Healthy Community Living Snapshots</w:t>
      </w:r>
    </w:p>
    <w:p w14:paraId="40F471A7" w14:textId="77777777" w:rsidR="00C30BB5" w:rsidRPr="00AA2079" w:rsidRDefault="00C30BB5" w:rsidP="00C30BB5">
      <w:pPr>
        <w:rPr>
          <w:b/>
          <w:sz w:val="36"/>
          <w:szCs w:val="36"/>
        </w:rPr>
      </w:pPr>
      <w:r>
        <w:rPr>
          <w:b/>
          <w:sz w:val="36"/>
          <w:szCs w:val="36"/>
        </w:rPr>
        <w:t>Living Well in the Community</w:t>
      </w:r>
    </w:p>
    <w:p w14:paraId="7CB8D860" w14:textId="77777777" w:rsidR="00C30BB5" w:rsidRDefault="00C30BB5" w:rsidP="00C30BB5">
      <w:pPr>
        <w:rPr>
          <w:b/>
          <w:sz w:val="32"/>
          <w:szCs w:val="32"/>
        </w:rPr>
      </w:pPr>
      <w:r>
        <w:rPr>
          <w:b/>
          <w:sz w:val="32"/>
          <w:szCs w:val="32"/>
        </w:rPr>
        <w:t>Healthy Communication</w:t>
      </w:r>
    </w:p>
    <w:p w14:paraId="5A51CA5E" w14:textId="77777777" w:rsidR="00C30BB5" w:rsidRPr="00334B9A" w:rsidRDefault="00C30BB5" w:rsidP="00C30BB5">
      <w:pPr>
        <w:rPr>
          <w:color w:val="000000"/>
          <w:shd w:val="clear" w:color="auto" w:fill="FFFFFF"/>
        </w:rPr>
      </w:pPr>
      <w:r w:rsidRPr="00334B9A">
        <w:rPr>
          <w:color w:val="000000"/>
          <w:shd w:val="clear" w:color="auto" w:fill="FFFFFF"/>
        </w:rPr>
        <w:t>“</w:t>
      </w:r>
      <w:r w:rsidR="009A4D43" w:rsidRPr="009A4D43">
        <w:rPr>
          <w:color w:val="000000"/>
          <w:shd w:val="clear" w:color="auto" w:fill="FFFFFF"/>
        </w:rPr>
        <w:t>People fail to get along because they fear each other; they fear each other because they don’t know each other; they don’t know each other because they have not communicated with each other.”</w:t>
      </w:r>
      <w:r w:rsidR="009A4D43" w:rsidRPr="009A4D43">
        <w:rPr>
          <w:color w:val="000000"/>
          <w:shd w:val="clear" w:color="auto" w:fill="FFFFFF"/>
        </w:rPr>
        <w:br/>
        <w:t>—Martin Luther King Jr., civil rights leader</w:t>
      </w:r>
    </w:p>
    <w:p w14:paraId="0ECD5CC8" w14:textId="77777777" w:rsidR="00C30BB5" w:rsidRDefault="00C30BB5" w:rsidP="00FF5164">
      <w:pPr>
        <w:spacing w:after="0"/>
        <w:rPr>
          <w:b/>
          <w:sz w:val="24"/>
          <w:szCs w:val="24"/>
        </w:rPr>
      </w:pPr>
      <w:r>
        <w:rPr>
          <w:b/>
          <w:sz w:val="24"/>
          <w:szCs w:val="24"/>
        </w:rPr>
        <w:t>Introduction</w:t>
      </w:r>
    </w:p>
    <w:p w14:paraId="776D15F5" w14:textId="3C687131" w:rsidR="00C30BB5" w:rsidRPr="00DC73DF" w:rsidRDefault="008F1A10" w:rsidP="00C30BB5">
      <w:r>
        <w:t>Strong communication skills</w:t>
      </w:r>
      <w:r w:rsidR="00FF4A87">
        <w:t xml:space="preserve"> are very important for quality-of-</w:t>
      </w:r>
      <w:r>
        <w:t xml:space="preserve">life goal achievement. </w:t>
      </w:r>
      <w:r w:rsidR="00AE1B31">
        <w:t xml:space="preserve">The Healthy Communication session </w:t>
      </w:r>
      <w:r w:rsidR="00FF5164">
        <w:t>helps participants explore what makes communication effective</w:t>
      </w:r>
      <w:r w:rsidR="00A27DCB">
        <w:t>. They also explore</w:t>
      </w:r>
      <w:r w:rsidR="00F329D1">
        <w:t xml:space="preserve"> how healthy communication can</w:t>
      </w:r>
      <w:r w:rsidR="0096530D">
        <w:t xml:space="preserve"> </w:t>
      </w:r>
      <w:r w:rsidR="00AE1B31">
        <w:t>help</w:t>
      </w:r>
      <w:r w:rsidR="00F329D1">
        <w:t xml:space="preserve"> </w:t>
      </w:r>
      <w:r w:rsidR="0090629B">
        <w:t xml:space="preserve">them </w:t>
      </w:r>
      <w:r w:rsidR="00F329D1">
        <w:t xml:space="preserve">strengthen </w:t>
      </w:r>
      <w:proofErr w:type="gramStart"/>
      <w:r w:rsidR="00F329D1">
        <w:t>relationships,</w:t>
      </w:r>
      <w:proofErr w:type="gramEnd"/>
      <w:r w:rsidR="00F329D1">
        <w:t xml:space="preserve"> get needs met, </w:t>
      </w:r>
      <w:r w:rsidR="009E3440">
        <w:t>manage</w:t>
      </w:r>
      <w:r w:rsidR="00853453">
        <w:t xml:space="preserve"> feelings of</w:t>
      </w:r>
      <w:r w:rsidR="009E3440">
        <w:t xml:space="preserve"> frustration and discouragement</w:t>
      </w:r>
      <w:r w:rsidR="00F329D1">
        <w:t>, address problems, and achieve goals.</w:t>
      </w:r>
      <w:r>
        <w:t xml:space="preserve"> This session also guides participants in thinking through communicati</w:t>
      </w:r>
      <w:r w:rsidR="0090629B">
        <w:t xml:space="preserve">on barriers that may arise within the social context of disability. </w:t>
      </w:r>
      <w:r>
        <w:t xml:space="preserve"> </w:t>
      </w:r>
    </w:p>
    <w:p w14:paraId="2EF045C6" w14:textId="77777777" w:rsidR="00C30BB5" w:rsidRDefault="00C30BB5" w:rsidP="00C30BB5">
      <w:pPr>
        <w:rPr>
          <w:b/>
          <w:sz w:val="24"/>
          <w:szCs w:val="24"/>
        </w:rPr>
      </w:pPr>
      <w:r>
        <w:rPr>
          <w:b/>
          <w:sz w:val="24"/>
          <w:szCs w:val="24"/>
        </w:rPr>
        <w:t>Content Summary</w:t>
      </w:r>
    </w:p>
    <w:p w14:paraId="52B19AD0" w14:textId="6017BA9B" w:rsidR="00C30BB5" w:rsidRPr="0011682D" w:rsidRDefault="00843117" w:rsidP="00C30BB5">
      <w:r>
        <w:rPr>
          <w:b/>
        </w:rPr>
        <w:t>Communication skills:</w:t>
      </w:r>
      <w:r w:rsidR="00C30BB5" w:rsidRPr="0011682D">
        <w:t xml:space="preserve"> </w:t>
      </w:r>
      <w:r>
        <w:t xml:space="preserve">Introduction to </w:t>
      </w:r>
      <w:proofErr w:type="gramStart"/>
      <w:r>
        <w:t xml:space="preserve">the </w:t>
      </w:r>
      <w:r w:rsidR="00A27DCB">
        <w:t>parts</w:t>
      </w:r>
      <w:r>
        <w:t xml:space="preserve"> of communication, and what good communication skills can help you accomplish</w:t>
      </w:r>
      <w:proofErr w:type="gramEnd"/>
      <w:r>
        <w:t xml:space="preserve"> </w:t>
      </w:r>
    </w:p>
    <w:p w14:paraId="028D0E42" w14:textId="592CF2C6" w:rsidR="00C30BB5" w:rsidRPr="0011682D" w:rsidRDefault="00AE1B31" w:rsidP="00C30BB5">
      <w:r w:rsidRPr="00EC1654">
        <w:rPr>
          <w:b/>
        </w:rPr>
        <w:t>Elements</w:t>
      </w:r>
      <w:r w:rsidR="00C30BB5" w:rsidRPr="0011682D">
        <w:t xml:space="preserve">: </w:t>
      </w:r>
      <w:r w:rsidR="002C2803">
        <w:t xml:space="preserve">The basic </w:t>
      </w:r>
      <w:r w:rsidR="00A27DCB">
        <w:t>parts</w:t>
      </w:r>
      <w:r w:rsidR="002C2803">
        <w:t xml:space="preserve"> of sendi</w:t>
      </w:r>
      <w:r w:rsidR="00843117">
        <w:t xml:space="preserve">ng, receiving and understanding </w:t>
      </w:r>
      <w:r>
        <w:t>messages</w:t>
      </w:r>
      <w:r w:rsidR="00C30BB5">
        <w:t xml:space="preserve"> </w:t>
      </w:r>
    </w:p>
    <w:p w14:paraId="63E70066" w14:textId="1A702685" w:rsidR="002C2803" w:rsidRDefault="00AE1B31" w:rsidP="002C2803">
      <w:r w:rsidRPr="00EC1654">
        <w:rPr>
          <w:b/>
        </w:rPr>
        <w:t>Contexts</w:t>
      </w:r>
      <w:r w:rsidR="00C30BB5" w:rsidRPr="0011682D">
        <w:t xml:space="preserve">: </w:t>
      </w:r>
      <w:r>
        <w:t xml:space="preserve">How </w:t>
      </w:r>
      <w:r w:rsidR="009F189E">
        <w:t xml:space="preserve">settings and contexts can affect communication </w:t>
      </w:r>
    </w:p>
    <w:p w14:paraId="30072D89" w14:textId="5B8270B1" w:rsidR="00C30BB5" w:rsidRDefault="00AE1B31" w:rsidP="00C30BB5">
      <w:r w:rsidRPr="00EC1654">
        <w:rPr>
          <w:b/>
        </w:rPr>
        <w:t>Communication &amp; Disability</w:t>
      </w:r>
      <w:r w:rsidR="00C30BB5" w:rsidRPr="0011682D">
        <w:t xml:space="preserve">: </w:t>
      </w:r>
      <w:r w:rsidR="00C45CCC">
        <w:t xml:space="preserve">Challenges and opportunities when communicating </w:t>
      </w:r>
      <w:r w:rsidR="00843117">
        <w:t>as a person with a disability</w:t>
      </w:r>
      <w:r w:rsidR="00C45CCC">
        <w:t xml:space="preserve"> </w:t>
      </w:r>
    </w:p>
    <w:p w14:paraId="3810EE29" w14:textId="31650F29" w:rsidR="00843117" w:rsidRDefault="00843117" w:rsidP="00C30BB5">
      <w:r w:rsidRPr="00EC1654">
        <w:rPr>
          <w:b/>
        </w:rPr>
        <w:t>Communication Problems</w:t>
      </w:r>
      <w:r>
        <w:t xml:space="preserve">: Identifying and solving </w:t>
      </w:r>
      <w:r w:rsidR="00B022E9">
        <w:t xml:space="preserve">problems during conversations </w:t>
      </w:r>
    </w:p>
    <w:p w14:paraId="7D1BC025" w14:textId="77777777" w:rsidR="00C30BB5" w:rsidRDefault="00C30BB5" w:rsidP="00C30BB5">
      <w:pPr>
        <w:rPr>
          <w:b/>
          <w:sz w:val="24"/>
          <w:szCs w:val="24"/>
        </w:rPr>
      </w:pPr>
      <w:r>
        <w:rPr>
          <w:b/>
          <w:sz w:val="24"/>
          <w:szCs w:val="24"/>
        </w:rPr>
        <w:t>Learning Objectives</w:t>
      </w:r>
    </w:p>
    <w:p w14:paraId="2CA74EDE" w14:textId="721EAC0D" w:rsidR="00C30BB5" w:rsidRPr="00A0430F" w:rsidRDefault="001518EB" w:rsidP="00C30BB5">
      <w:proofErr w:type="gramStart"/>
      <w:r>
        <w:t xml:space="preserve">The Healthy Communication session can help participants learn the </w:t>
      </w:r>
      <w:r w:rsidR="00A27DCB">
        <w:t>parts</w:t>
      </w:r>
      <w:bookmarkStart w:id="0" w:name="_GoBack"/>
      <w:bookmarkEnd w:id="0"/>
      <w:r>
        <w:t xml:space="preserve"> of communication</w:t>
      </w:r>
      <w:r w:rsidR="0090629B">
        <w:t>, and what makes communication most effective</w:t>
      </w:r>
      <w:r>
        <w:t>.</w:t>
      </w:r>
      <w:proofErr w:type="gramEnd"/>
      <w:r>
        <w:t xml:space="preserve"> </w:t>
      </w:r>
      <w:r w:rsidR="0090629B">
        <w:t xml:space="preserve">Participants practice communication skills and explore barriers to healthy communication. Being aware of </w:t>
      </w:r>
      <w:proofErr w:type="gramStart"/>
      <w:r w:rsidR="0090629B">
        <w:t>communication barriers and how to address them</w:t>
      </w:r>
      <w:proofErr w:type="gramEnd"/>
      <w:r w:rsidR="0090629B">
        <w:t xml:space="preserve"> can help participants be successful </w:t>
      </w:r>
      <w:r>
        <w:t>during important interactions, such as those with health providers, family members, and other people who ma</w:t>
      </w:r>
      <w:r w:rsidR="0090629B">
        <w:t xml:space="preserve">y have influence in their goal progress. </w:t>
      </w:r>
    </w:p>
    <w:p w14:paraId="29896534" w14:textId="77777777" w:rsidR="001518EB" w:rsidRPr="00FF5164" w:rsidRDefault="00C30BB5" w:rsidP="00C30BB5">
      <w:pPr>
        <w:rPr>
          <w:b/>
          <w:sz w:val="24"/>
          <w:szCs w:val="24"/>
        </w:rPr>
      </w:pPr>
      <w:r>
        <w:rPr>
          <w:b/>
          <w:sz w:val="24"/>
          <w:szCs w:val="24"/>
        </w:rPr>
        <w:t>Disability Community Partnership Shaped Content</w:t>
      </w:r>
    </w:p>
    <w:p w14:paraId="16FC4B78" w14:textId="77777777" w:rsidR="001518EB" w:rsidRDefault="00FF4A87" w:rsidP="00FF4A87">
      <w:proofErr w:type="gramStart"/>
      <w:r>
        <w:t>On the path to goal achievement, there may be many problems or barriers that arise because of ineffective communication.</w:t>
      </w:r>
      <w:proofErr w:type="gramEnd"/>
      <w:r>
        <w:t xml:space="preserve"> </w:t>
      </w:r>
      <w:r w:rsidR="00BA09E0">
        <w:t>CIL project partners</w:t>
      </w:r>
      <w:r>
        <w:t xml:space="preserve"> helped identify what kinds of communication barriers and problems may be specific to the experiences of people with disabilities, and strat</w:t>
      </w:r>
      <w:r w:rsidR="0049208A">
        <w:t xml:space="preserve">egies to resolve these barriers. </w:t>
      </w:r>
    </w:p>
    <w:p w14:paraId="7BA147CF" w14:textId="4F7AF5D5" w:rsidR="00C30BB5" w:rsidRDefault="00C30BB5" w:rsidP="00C30BB5"/>
    <w:p w14:paraId="754CD8F1" w14:textId="77777777" w:rsidR="00C30BB5" w:rsidRDefault="00C30BB5" w:rsidP="00C30BB5"/>
    <w:p w14:paraId="202B826D" w14:textId="77777777" w:rsidR="00C30BB5" w:rsidRPr="004B5C2C" w:rsidRDefault="00C30BB5" w:rsidP="00C30BB5">
      <w:r w:rsidRPr="00CC00C4">
        <w:rPr>
          <w:b/>
          <w:noProof/>
          <w:sz w:val="40"/>
          <w:szCs w:val="40"/>
        </w:rPr>
        <mc:AlternateContent>
          <mc:Choice Requires="wps">
            <w:drawing>
              <wp:anchor distT="0" distB="0" distL="114300" distR="114300" simplePos="0" relativeHeight="251659264" behindDoc="0" locked="0" layoutInCell="1" allowOverlap="1" wp14:anchorId="57D7CE34" wp14:editId="0D0E90D6">
                <wp:simplePos x="0" y="0"/>
                <wp:positionH relativeFrom="column">
                  <wp:posOffset>-180340</wp:posOffset>
                </wp:positionH>
                <wp:positionV relativeFrom="paragraph">
                  <wp:posOffset>26035</wp:posOffset>
                </wp:positionV>
                <wp:extent cx="6457950" cy="27622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6457950" cy="2762250"/>
                        </a:xfrm>
                        <a:prstGeom prst="rect">
                          <a:avLst/>
                        </a:prstGeom>
                        <a:solidFill>
                          <a:sysClr val="window" lastClr="FFFFFF"/>
                        </a:solidFill>
                        <a:ln w="6350">
                          <a:solidFill>
                            <a:prstClr val="black"/>
                          </a:solidFill>
                        </a:ln>
                        <a:effectLst/>
                      </wps:spPr>
                      <wps:txbx>
                        <w:txbxContent>
                          <w:p w14:paraId="14923211" w14:textId="77777777" w:rsidR="00C30BB5" w:rsidRDefault="00C30BB5" w:rsidP="00C30BB5">
                            <w:r w:rsidRPr="00E17B84">
                              <w:rPr>
                                <w:b/>
                              </w:rPr>
                              <w:t>Healthy Community Living</w:t>
                            </w:r>
                            <w:r>
                              <w:t xml:space="preserve"> is a program to support opportunities for people with disabilities to live well and participate fully in their communities.  </w:t>
                            </w:r>
                          </w:p>
                          <w:p w14:paraId="4797695A" w14:textId="77777777" w:rsidR="00C30BB5" w:rsidRDefault="00C30BB5" w:rsidP="00C30BB5">
                            <w:r>
                              <w:t xml:space="preserve">It includes two peer-led independent living skills workshops, </w:t>
                            </w:r>
                            <w:r w:rsidRPr="00E17B84">
                              <w:rPr>
                                <w:b/>
                              </w:rPr>
                              <w:t>Community Living Skills</w:t>
                            </w:r>
                            <w:r>
                              <w:t xml:space="preserve"> and </w:t>
                            </w:r>
                            <w:r w:rsidRPr="00E17B84">
                              <w:rPr>
                                <w:b/>
                              </w:rPr>
                              <w:t>Living Well in the Community</w:t>
                            </w:r>
                            <w:r>
                              <w:t>, which are each divided into ten specific content sessions.</w:t>
                            </w:r>
                          </w:p>
                          <w:p w14:paraId="16B17DDC" w14:textId="77777777" w:rsidR="00C30BB5" w:rsidRPr="007E760C" w:rsidRDefault="00C30BB5" w:rsidP="00C30BB5">
                            <w:proofErr w:type="spellStart"/>
                            <w:r w:rsidRPr="007E760C">
                              <w:t>RTC</w:t>
                            </w:r>
                            <w:proofErr w:type="gramStart"/>
                            <w:r w:rsidRPr="007E760C">
                              <w:t>:Rural</w:t>
                            </w:r>
                            <w:proofErr w:type="spellEnd"/>
                            <w:proofErr w:type="gramEnd"/>
                            <w:r w:rsidRPr="007E760C">
                              <w:t xml:space="preserve"> used an iterative participatory curriculum development (IPCD) process to involve key stakeholder engagement in the development, implementation, and evaluation of each workshop.  </w:t>
                            </w:r>
                          </w:p>
                          <w:p w14:paraId="3236246F" w14:textId="77777777" w:rsidR="00C30BB5" w:rsidRPr="007E760C" w:rsidRDefault="00C30BB5" w:rsidP="00C30BB5">
                            <w:r w:rsidRPr="007E760C">
                              <w:t xml:space="preserve">Each workshop has been developed through partnerships with people with disabilities with the Association of Programs for Rural Independent Living (APRIL) and Centers for Independent Living (CILs). </w:t>
                            </w:r>
                          </w:p>
                          <w:p w14:paraId="6220830D" w14:textId="77777777" w:rsidR="00C30BB5" w:rsidRDefault="00C30BB5" w:rsidP="00C30BB5">
                            <w:r>
                              <w:t>The HCL Snapshot series explores how partner participation through the IPCD process was fundamental in shaping the HCL program to improve people’s wellbeing by providing support, health promotion, education, and opportunities for people with disabilities to succeed in reaching personal goals.</w:t>
                            </w:r>
                          </w:p>
                          <w:p w14:paraId="14506391" w14:textId="77777777" w:rsidR="00C30BB5" w:rsidRDefault="00C30BB5" w:rsidP="00C30BB5"/>
                          <w:p w14:paraId="6B085CFB" w14:textId="77777777" w:rsidR="00C30BB5" w:rsidRDefault="00C30BB5" w:rsidP="00C30B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C3F235" id="_x0000_t202" coordsize="21600,21600" o:spt="202" path="m,l,21600r21600,l21600,xe">
                <v:stroke joinstyle="miter"/>
                <v:path gradientshapeok="t" o:connecttype="rect"/>
              </v:shapetype>
              <v:shape id="Text Box 1" o:spid="_x0000_s1026" type="#_x0000_t202" style="position:absolute;margin-left:-14.2pt;margin-top:2.05pt;width:508.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" fillcolor="window" strokeweight=".5pt">
                <v:textbox>
                  <w:txbxContent>
                    <w:p w:rsidR="00C30BB5" w:rsidRDefault="00C30BB5" w:rsidP="00C30BB5">
                      <w:r w:rsidRPr="00E17B84">
                        <w:rPr>
                          <w:b/>
                        </w:rPr>
                        <w:t>Healthy Community Living</w:t>
                      </w:r>
                      <w:r>
                        <w:t xml:space="preserve"> is a program to support opportunities for people with disabilities to live well and participate fully in their communities.  </w:t>
                      </w:r>
                    </w:p>
                    <w:p w:rsidR="00C30BB5" w:rsidRDefault="00C30BB5" w:rsidP="00C30BB5">
                      <w:r>
                        <w:t xml:space="preserve">It includes two peer-led independent living skills workshops, </w:t>
                      </w:r>
                      <w:r w:rsidRPr="00E17B84">
                        <w:rPr>
                          <w:b/>
                        </w:rPr>
                        <w:t>Community Living Skills</w:t>
                      </w:r>
                      <w:r>
                        <w:t xml:space="preserve"> and </w:t>
                      </w:r>
                      <w:r w:rsidRPr="00E17B84">
                        <w:rPr>
                          <w:b/>
                        </w:rPr>
                        <w:t>Living Well in the Community</w:t>
                      </w:r>
                      <w:r>
                        <w:t>, which are each divided into ten specific content sessions.</w:t>
                      </w:r>
                    </w:p>
                    <w:p w:rsidR="00C30BB5" w:rsidRPr="007E760C" w:rsidRDefault="00C30BB5" w:rsidP="00C30BB5">
                      <w:proofErr w:type="spellStart"/>
                      <w:r w:rsidRPr="007E760C">
                        <w:t>RTC</w:t>
                      </w:r>
                      <w:proofErr w:type="gramStart"/>
                      <w:r w:rsidRPr="007E760C">
                        <w:t>:Rural</w:t>
                      </w:r>
                      <w:proofErr w:type="spellEnd"/>
                      <w:proofErr w:type="gramEnd"/>
                      <w:r w:rsidRPr="007E760C">
                        <w:t xml:space="preserve"> used an iterative participatory curriculum development (IPCD) process to involve key stakeholder engagement in the development, implementation, and evaluation of each workshop.  </w:t>
                      </w:r>
                    </w:p>
                    <w:p w:rsidR="00C30BB5" w:rsidRPr="007E760C" w:rsidRDefault="00C30BB5" w:rsidP="00C30BB5">
                      <w:r w:rsidRPr="007E760C">
                        <w:t xml:space="preserve">Each workshop has been developed through partnerships with people with disabilities with the Association of Programs for Rural Independent Living (APRIL) and Centers for Independent Living (CILs). </w:t>
                      </w:r>
                    </w:p>
                    <w:p w:rsidR="00C30BB5" w:rsidRDefault="00C30BB5" w:rsidP="00C30BB5">
                      <w:r>
                        <w:t>The HCL Snapshot series explores how partner participation through the IPCD process was fundamental in shaping the HCL program to improve people’s wellbeing by providing support, health promotion, education, and opportunities for people with disabilities to succeed in reaching personal goals.</w:t>
                      </w:r>
                    </w:p>
                    <w:p w:rsidR="00C30BB5" w:rsidRDefault="00C30BB5" w:rsidP="00C30BB5"/>
                    <w:p w:rsidR="00C30BB5" w:rsidRDefault="00C30BB5" w:rsidP="00C30BB5"/>
                  </w:txbxContent>
                </v:textbox>
              </v:shape>
            </w:pict>
          </mc:Fallback>
        </mc:AlternateContent>
      </w:r>
    </w:p>
    <w:p w14:paraId="4037403A" w14:textId="77777777" w:rsidR="00C30BB5" w:rsidRDefault="00C30BB5" w:rsidP="00C30BB5">
      <w:pPr>
        <w:rPr>
          <w:b/>
          <w:sz w:val="24"/>
          <w:szCs w:val="24"/>
        </w:rPr>
      </w:pPr>
    </w:p>
    <w:p w14:paraId="22A7C67E" w14:textId="77777777" w:rsidR="00C30BB5" w:rsidRPr="00AA2079" w:rsidRDefault="00C30BB5" w:rsidP="00C30BB5">
      <w:pPr>
        <w:rPr>
          <w:b/>
          <w:sz w:val="24"/>
          <w:szCs w:val="24"/>
        </w:rPr>
      </w:pPr>
    </w:p>
    <w:p w14:paraId="197685F3" w14:textId="77777777" w:rsidR="00C30BB5" w:rsidRPr="00AA2079" w:rsidRDefault="00C30BB5" w:rsidP="00C30BB5">
      <w:pPr>
        <w:rPr>
          <w:sz w:val="24"/>
          <w:szCs w:val="24"/>
        </w:rPr>
      </w:pPr>
    </w:p>
    <w:p w14:paraId="72FD7B43" w14:textId="77777777" w:rsidR="00C30BB5" w:rsidRPr="00CC00C4" w:rsidRDefault="00C30BB5" w:rsidP="00C30BB5">
      <w:pPr>
        <w:rPr>
          <w:b/>
          <w:sz w:val="32"/>
          <w:szCs w:val="32"/>
        </w:rPr>
      </w:pPr>
    </w:p>
    <w:p w14:paraId="016EBE31" w14:textId="77777777" w:rsidR="00C30BB5" w:rsidRDefault="00C30BB5" w:rsidP="00C30BB5">
      <w:pPr>
        <w:jc w:val="center"/>
        <w:rPr>
          <w:b/>
        </w:rPr>
      </w:pPr>
    </w:p>
    <w:p w14:paraId="1083133A" w14:textId="77777777" w:rsidR="00C30BB5" w:rsidRDefault="00C30BB5" w:rsidP="00C30BB5">
      <w:pPr>
        <w:jc w:val="center"/>
        <w:rPr>
          <w:b/>
        </w:rPr>
      </w:pPr>
    </w:p>
    <w:p w14:paraId="0F855F1B" w14:textId="77777777" w:rsidR="00C30BB5" w:rsidRDefault="00C30BB5" w:rsidP="00C30BB5">
      <w:pPr>
        <w:jc w:val="center"/>
        <w:rPr>
          <w:b/>
        </w:rPr>
      </w:pPr>
    </w:p>
    <w:p w14:paraId="0A9E5548" w14:textId="77777777" w:rsidR="00C30BB5" w:rsidRDefault="00C30BB5" w:rsidP="00C30BB5">
      <w:pPr>
        <w:jc w:val="center"/>
        <w:rPr>
          <w:b/>
        </w:rPr>
      </w:pPr>
    </w:p>
    <w:p w14:paraId="773A6B67" w14:textId="77777777" w:rsidR="00C30BB5" w:rsidRDefault="00C30BB5" w:rsidP="00C30BB5">
      <w:pPr>
        <w:jc w:val="center"/>
        <w:rPr>
          <w:b/>
        </w:rPr>
      </w:pPr>
    </w:p>
    <w:p w14:paraId="1737587A" w14:textId="5017E8D9" w:rsidR="00C30BB5" w:rsidRPr="00EC75CF" w:rsidRDefault="00C30BB5" w:rsidP="00C30BB5">
      <w:pPr>
        <w:rPr>
          <w:b/>
        </w:rPr>
      </w:pPr>
      <w:r>
        <w:rPr>
          <w:b/>
        </w:rPr>
        <w:t xml:space="preserve">Acknowledgements: </w:t>
      </w:r>
      <w:r w:rsidRPr="00EC75CF">
        <w:t>© 201</w:t>
      </w:r>
      <w:r w:rsidR="00C45CCC">
        <w:t>9</w:t>
      </w:r>
      <w:r w:rsidRPr="00EC75CF">
        <w:t xml:space="preserve"> RTC: Rural. This project </w:t>
      </w:r>
      <w:proofErr w:type="gramStart"/>
      <w:r w:rsidRPr="00EC75CF">
        <w:t>is supported</w:t>
      </w:r>
      <w:proofErr w:type="gramEnd"/>
      <w:r w:rsidRPr="00EC75CF">
        <w:t xml:space="preserve"> by grant #90DP0073 from the National Institute on Disability, Independent Living, and Rehabilitation Research within the Administration on Community Living, U.S. Department of Health and Human Services. The contents and opinions expressed reflect those of the author(s), are not necessarily those of the funding agency, and should not assume endorsement by the Federal Government.</w:t>
      </w:r>
    </w:p>
    <w:p w14:paraId="4149FA8A" w14:textId="77777777" w:rsidR="00C30BB5" w:rsidRPr="00D560F0" w:rsidRDefault="00C30BB5" w:rsidP="00C30BB5">
      <w:pPr>
        <w:rPr>
          <w:b/>
        </w:rPr>
      </w:pPr>
    </w:p>
    <w:p w14:paraId="4E1D5F24" w14:textId="77777777" w:rsidR="00503078" w:rsidRPr="00C30BB5" w:rsidRDefault="00A27DCB" w:rsidP="00C30BB5"/>
    <w:sectPr w:rsidR="00503078" w:rsidRPr="00C30B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BB5"/>
    <w:rsid w:val="0013116D"/>
    <w:rsid w:val="001518EB"/>
    <w:rsid w:val="00226A87"/>
    <w:rsid w:val="002C2803"/>
    <w:rsid w:val="0049208A"/>
    <w:rsid w:val="00642C5F"/>
    <w:rsid w:val="00734952"/>
    <w:rsid w:val="00843117"/>
    <w:rsid w:val="00853453"/>
    <w:rsid w:val="008F1A10"/>
    <w:rsid w:val="0090629B"/>
    <w:rsid w:val="0096530D"/>
    <w:rsid w:val="009A4D43"/>
    <w:rsid w:val="009E3440"/>
    <w:rsid w:val="009F189E"/>
    <w:rsid w:val="00A27DCB"/>
    <w:rsid w:val="00AB4B3F"/>
    <w:rsid w:val="00AE1B31"/>
    <w:rsid w:val="00B022E9"/>
    <w:rsid w:val="00B07804"/>
    <w:rsid w:val="00BA09E0"/>
    <w:rsid w:val="00BC5120"/>
    <w:rsid w:val="00C30BB5"/>
    <w:rsid w:val="00C45CCC"/>
    <w:rsid w:val="00CF7DBF"/>
    <w:rsid w:val="00D00A29"/>
    <w:rsid w:val="00E0068F"/>
    <w:rsid w:val="00EB1F02"/>
    <w:rsid w:val="00EC1654"/>
    <w:rsid w:val="00F10892"/>
    <w:rsid w:val="00F329D1"/>
    <w:rsid w:val="00FF2504"/>
    <w:rsid w:val="00FF4A87"/>
    <w:rsid w:val="00FF51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29F97"/>
  <w15:chartTrackingRefBased/>
  <w15:docId w15:val="{DB935B54-0B27-4E66-B212-B6471C74F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0B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00A29"/>
    <w:rPr>
      <w:sz w:val="16"/>
      <w:szCs w:val="16"/>
    </w:rPr>
  </w:style>
  <w:style w:type="paragraph" w:styleId="CommentText">
    <w:name w:val="annotation text"/>
    <w:basedOn w:val="Normal"/>
    <w:link w:val="CommentTextChar"/>
    <w:uiPriority w:val="99"/>
    <w:semiHidden/>
    <w:unhideWhenUsed/>
    <w:rsid w:val="00D00A29"/>
    <w:pPr>
      <w:spacing w:line="240" w:lineRule="auto"/>
    </w:pPr>
    <w:rPr>
      <w:sz w:val="20"/>
      <w:szCs w:val="20"/>
    </w:rPr>
  </w:style>
  <w:style w:type="character" w:customStyle="1" w:styleId="CommentTextChar">
    <w:name w:val="Comment Text Char"/>
    <w:basedOn w:val="DefaultParagraphFont"/>
    <w:link w:val="CommentText"/>
    <w:uiPriority w:val="99"/>
    <w:semiHidden/>
    <w:rsid w:val="00D00A29"/>
    <w:rPr>
      <w:sz w:val="20"/>
      <w:szCs w:val="20"/>
    </w:rPr>
  </w:style>
  <w:style w:type="paragraph" w:styleId="CommentSubject">
    <w:name w:val="annotation subject"/>
    <w:basedOn w:val="CommentText"/>
    <w:next w:val="CommentText"/>
    <w:link w:val="CommentSubjectChar"/>
    <w:uiPriority w:val="99"/>
    <w:semiHidden/>
    <w:unhideWhenUsed/>
    <w:rsid w:val="00D00A29"/>
    <w:rPr>
      <w:b/>
      <w:bCs/>
    </w:rPr>
  </w:style>
  <w:style w:type="character" w:customStyle="1" w:styleId="CommentSubjectChar">
    <w:name w:val="Comment Subject Char"/>
    <w:basedOn w:val="CommentTextChar"/>
    <w:link w:val="CommentSubject"/>
    <w:uiPriority w:val="99"/>
    <w:semiHidden/>
    <w:rsid w:val="00D00A29"/>
    <w:rPr>
      <w:b/>
      <w:bCs/>
      <w:sz w:val="20"/>
      <w:szCs w:val="20"/>
    </w:rPr>
  </w:style>
  <w:style w:type="paragraph" w:styleId="BalloonText">
    <w:name w:val="Balloon Text"/>
    <w:basedOn w:val="Normal"/>
    <w:link w:val="BalloonTextChar"/>
    <w:uiPriority w:val="99"/>
    <w:semiHidden/>
    <w:unhideWhenUsed/>
    <w:rsid w:val="00D00A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0A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391</Words>
  <Characters>2234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Ender, Justice</dc:creator>
  <cp:keywords/>
  <dc:description/>
  <cp:lastModifiedBy>Ender, Justice</cp:lastModifiedBy>
  <cp:revision>3</cp:revision>
  <dcterms:created xsi:type="dcterms:W3CDTF">2019-02-15T22:50:00Z</dcterms:created>
  <dcterms:modified xsi:type="dcterms:W3CDTF">2019-03-19T20:45:00Z</dcterms:modified>
</cp:coreProperties>
</file>